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</w:pPr>
      <w:bookmarkStart w:id="0" w:name="_Toc114492282"/>
      <w:r>
        <w:rPr>
          <w:rFonts w:hint="eastAsia"/>
        </w:rPr>
        <w:t>关于</w:t>
      </w:r>
      <w:r>
        <w:rPr>
          <w:rFonts w:hint="eastAsia"/>
          <w:u w:val="single"/>
        </w:rPr>
        <w:t xml:space="preserve">  XXX  </w:t>
      </w:r>
      <w:r>
        <w:rPr>
          <w:rFonts w:hint="eastAsia"/>
        </w:rPr>
        <w:t>同志入党民主测评评议表</w:t>
      </w:r>
      <w:bookmarkEnd w:id="0"/>
    </w:p>
    <w:p>
      <w:pPr>
        <w:jc w:val="both"/>
        <w:rPr>
          <w:sz w:val="5"/>
        </w:rPr>
      </w:pPr>
      <w:r>
        <w:rPr>
          <w:rFonts w:hint="eastAsia" w:ascii="仿宋_GB2312" w:eastAsia="仿宋_GB2312"/>
          <w:sz w:val="32"/>
          <w:szCs w:val="32"/>
        </w:rPr>
        <w:t>评议人所在单位：</w:t>
      </w:r>
      <w:r>
        <w:rPr>
          <w:rFonts w:ascii="仿宋_GB2312" w:eastAsia="仿宋_GB2312"/>
          <w:color w:val="FF0000"/>
          <w:sz w:val="32"/>
          <w:szCs w:val="32"/>
        </w:rPr>
        <w:t>（学院专业班级</w:t>
      </w:r>
      <w:bookmarkStart w:id="1" w:name="_GoBack"/>
      <w:bookmarkEnd w:id="1"/>
      <w:r>
        <w:rPr>
          <w:rFonts w:ascii="仿宋_GB2312" w:eastAsia="仿宋_GB2312"/>
          <w:color w:val="FF000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年 月 日</w:t>
      </w:r>
    </w:p>
    <w:tbl>
      <w:tblPr>
        <w:tblStyle w:val="7"/>
        <w:tblW w:w="97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07"/>
        <w:gridCol w:w="4917"/>
        <w:gridCol w:w="1275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要素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评价标准</w:t>
            </w:r>
          </w:p>
        </w:tc>
        <w:tc>
          <w:tcPr>
            <w:tcW w:w="2127" w:type="dxa"/>
            <w:vAlign w:val="center"/>
          </w:tcPr>
          <w:p>
            <w:pPr>
              <w:pStyle w:val="6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综合评价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入党动机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为了献身共产主义事业，更好地为人民服务而要求入党。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较差□</w:t>
            </w:r>
          </w:p>
        </w:tc>
        <w:tc>
          <w:tcPr>
            <w:tcW w:w="2127" w:type="dxa"/>
            <w:vMerge w:val="restart"/>
          </w:tcPr>
          <w:p>
            <w:pPr>
              <w:pStyle w:val="6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主要优点：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政治觉悟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热爱中国共产党，拥护党的路线、方针和政策，理想信念坚定，树牢“四个意识”，坚定“四个自信”，坚决做到“两个维护”，自觉在思想上、政治上、行动上同党中央保持高度一致。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较差□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理论修养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认真学习马列主义、毛泽东思想、邓小平理论、三个代表重要思想、科学发展观、习近平新时代中国特色社会主义思想，努力学习党的基本知识，具有较高的理论修养。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较差□</w:t>
            </w:r>
          </w:p>
        </w:tc>
        <w:tc>
          <w:tcPr>
            <w:tcW w:w="2127" w:type="dxa"/>
            <w:vMerge w:val="restart"/>
          </w:tcPr>
          <w:p>
            <w:pPr>
              <w:pStyle w:val="6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主要缺点：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道德品质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集体主义观念强，有奉献精神，作风正</w:t>
            </w:r>
            <w:r>
              <w:rPr>
                <w:rFonts w:hint="eastAsia" w:ascii="仿宋_GB2312" w:eastAsia="仿宋_GB2312"/>
                <w:spacing w:val="-1"/>
                <w:sz w:val="24"/>
                <w:szCs w:val="24"/>
              </w:rPr>
              <w:t>派，忠诚老实，谦虚谨慎，吃苦耐劳，品行兼优，言谈举止能够表现出良好精神风</w:t>
            </w:r>
            <w:r>
              <w:rPr>
                <w:rFonts w:hint="eastAsia" w:ascii="仿宋_GB2312" w:eastAsia="仿宋_GB2312"/>
                <w:sz w:val="24"/>
                <w:szCs w:val="24"/>
              </w:rPr>
              <w:t>貌。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较差□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学习表现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学习目的明确，态度端正，有钻研精神，理论知识扎实，实践动手能力较强，学习成绩好。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较差□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6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综合评价：</w:t>
            </w:r>
          </w:p>
          <w:p>
            <w:pPr>
              <w:pStyle w:val="6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你是否赞成其加入中国共产党：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组织纪律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组织纪律观念强，能够模范遵守法律法规及学校的各项规章制度。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较差□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6"/>
              <w:tabs>
                <w:tab w:val="left" w:pos="1559"/>
              </w:tabs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w w:val="110"/>
                <w:sz w:val="24"/>
                <w:szCs w:val="24"/>
              </w:rPr>
              <w:t>赞成</w:t>
            </w:r>
            <w:r>
              <w:rPr>
                <w:rFonts w:hint="eastAsia" w:ascii="黑体" w:hAnsi="黑体" w:eastAsia="黑体"/>
                <w:w w:val="110"/>
                <w:sz w:val="24"/>
                <w:szCs w:val="24"/>
              </w:rPr>
              <w:tab/>
            </w:r>
            <w:r>
              <w:rPr>
                <w:rFonts w:ascii="黑体" w:hAnsi="黑体" w:eastAsia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工作表现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认真完成组织交给的各项工作任务，踏实肯干，讲究方法，能够积极组织或参加各项有益活动，并在活动中起模范带头作用。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较差□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6"/>
              <w:tabs>
                <w:tab w:val="left" w:pos="1559"/>
              </w:tabs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w w:val="110"/>
                <w:sz w:val="24"/>
                <w:szCs w:val="24"/>
              </w:rPr>
              <w:t>不赞成</w:t>
            </w:r>
            <w:r>
              <w:rPr>
                <w:rFonts w:hint="eastAsia" w:ascii="黑体" w:hAnsi="黑体" w:eastAsia="黑体"/>
                <w:w w:val="110"/>
                <w:sz w:val="24"/>
                <w:szCs w:val="24"/>
              </w:rPr>
              <w:tab/>
            </w:r>
            <w:r>
              <w:rPr>
                <w:rFonts w:ascii="黑体" w:hAnsi="黑体" w:eastAsia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劳动观念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热爱劳动，除认真完成好本职劳动任务</w:t>
            </w:r>
            <w:r>
              <w:rPr>
                <w:rFonts w:hint="eastAsia" w:ascii="仿宋_GB2312" w:eastAsia="仿宋_GB2312"/>
                <w:spacing w:val="-1"/>
                <w:sz w:val="24"/>
                <w:szCs w:val="24"/>
              </w:rPr>
              <w:t>外，能够积极参加各种义务劳动，表现突</w:t>
            </w:r>
            <w:r>
              <w:rPr>
                <w:rFonts w:hint="eastAsia" w:ascii="仿宋_GB2312" w:eastAsia="仿宋_GB2312"/>
                <w:sz w:val="24"/>
                <w:szCs w:val="24"/>
              </w:rPr>
              <w:t>出。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较差□</w:t>
            </w:r>
          </w:p>
        </w:tc>
        <w:tc>
          <w:tcPr>
            <w:tcW w:w="2127" w:type="dxa"/>
            <w:vMerge w:val="restart"/>
          </w:tcPr>
          <w:p>
            <w:pPr>
              <w:pStyle w:val="6"/>
              <w:jc w:val="both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如果不赞成，请说明理由：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群众基础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密切联系群众，团结同学，有较强的合作精神，助人为乐，群众基础好。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较差□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11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自我认识</w:t>
            </w:r>
          </w:p>
        </w:tc>
        <w:tc>
          <w:tcPr>
            <w:tcW w:w="4917" w:type="dxa"/>
            <w:vAlign w:val="center"/>
          </w:tcPr>
          <w:p>
            <w:pPr>
              <w:pStyle w:val="6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能够正确评价自己，善于开展批评和自我批评，认真改正自身存在的不足。</w:t>
            </w:r>
          </w:p>
        </w:tc>
        <w:tc>
          <w:tcPr>
            <w:tcW w:w="1275" w:type="dxa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优秀□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一般□</w:t>
            </w:r>
          </w:p>
          <w:p>
            <w:pPr>
              <w:pStyle w:val="6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较差□</w:t>
            </w:r>
          </w:p>
        </w:tc>
        <w:tc>
          <w:tcPr>
            <w:tcW w:w="2127" w:type="dxa"/>
            <w:vMerge w:val="continue"/>
            <w:tcBorders>
              <w:top w:val="nil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/>
          <w:spacing w:val="-10"/>
          <w:sz w:val="21"/>
        </w:rPr>
        <w:t>注：请你在每个项目的评价标准栏中选择一种评价，并在该评价后的“□”内划“√”，要在综合评价中对该</w:t>
      </w:r>
      <w:r>
        <w:rPr>
          <w:rFonts w:hint="eastAsia" w:ascii="仿宋_GB2312" w:eastAsia="仿宋_GB2312"/>
          <w:spacing w:val="-5"/>
          <w:sz w:val="21"/>
        </w:rPr>
        <w:t>同学入党是否赞成做出表态，并在相应的“□”内划“√”。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2M5MTFlODQ1N2E0MTM3ZjkwZmEyNTMyYTVhOGUifQ=="/>
  </w:docVars>
  <w:rsids>
    <w:rsidRoot w:val="00000000"/>
    <w:rsid w:val="064D17AE"/>
    <w:rsid w:val="1BE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autoRedefine/>
    <w:qFormat/>
    <w:uiPriority w:val="1"/>
    <w:pPr>
      <w:spacing w:line="640" w:lineRule="exact"/>
      <w:jc w:val="center"/>
      <w:outlineLvl w:val="1"/>
    </w:pPr>
    <w:rPr>
      <w:rFonts w:ascii="方正小标宋简体" w:hAnsi="方正小标宋简体" w:eastAsia="方正小标宋简体" w:cs="方正小标宋简体"/>
      <w:b/>
      <w:bCs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sz w:val="28"/>
      <w:szCs w:val="28"/>
    </w:rPr>
  </w:style>
  <w:style w:type="paragraph" w:customStyle="1" w:styleId="6">
    <w:name w:val="Table Paragraph"/>
    <w:basedOn w:val="1"/>
    <w:autoRedefine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2023-03-14T08:58:00Z</dcterms:created>
  <dc:creator>Administrator</dc:creator>
  <cp:lastModifiedBy>JailBlue</cp:lastModifiedBy>
  <dcterms:modified xsi:type="dcterms:W3CDTF">2024-04-08T09:18:41Z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1D1E97ADE39A43E6A523266CE5F2E2D7</vt:lpwstr>
  </property>
</Properties>
</file>